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fldChar w:fldCharType="begin"/>
      </w:r>
      <w:r>
        <w:rPr>
          <w:rFonts w:hint="eastAsia" w:ascii="宋体" w:hAnsi="宋体" w:eastAsia="宋体" w:cs="宋体"/>
          <w:b/>
          <w:bCs/>
        </w:rPr>
        <w:instrText xml:space="preserve"> HYPERLINK "https://www.cnblogs.com/kliine/p/10232610.html" </w:instrText>
      </w:r>
      <w:r>
        <w:rPr>
          <w:rFonts w:hint="eastAsia" w:ascii="宋体" w:hAnsi="宋体" w:eastAsia="宋体" w:cs="宋体"/>
          <w:b/>
          <w:bCs/>
        </w:rPr>
        <w:fldChar w:fldCharType="separate"/>
      </w:r>
      <w:r>
        <w:rPr>
          <w:rFonts w:hint="eastAsia" w:ascii="宋体" w:hAnsi="宋体" w:eastAsia="宋体" w:cs="宋体"/>
          <w:b/>
          <w:bCs/>
        </w:rPr>
        <w:t>C#中DBNull.Value和Null的用法和区别</w:t>
      </w:r>
      <w:r>
        <w:rPr>
          <w:rFonts w:hint="eastAsia" w:ascii="宋体" w:hAnsi="宋体" w:eastAsia="宋体" w:cs="宋体"/>
          <w:b/>
          <w:bCs/>
        </w:rPr>
        <w:fldChar w:fldCharType="end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DBNull.Value是适用于向数据库的表中插入空值。而NULL,是指在程序中表示空引用或者对象为空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就是没有实例化。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row[column]的值为DBNull.Value的话，至少说明它是从数据库中取到值了，对应了数据库中的空值；但如果row[column]的值为null的话，说明没有从数据库中取到值。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DBNull.Value是一个有着内存地址的具体类型的值，映射了数据库中的null值；而NULL则是空指向，不存在对应的内存地址。任何对象赋值为null后，内存就释放了。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举个例子： 从数据库读数据 返回 DataTable 值。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var data = conn.ExecuteDataTable(sql, "Datatable"); 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如果A列在数据库中为 null 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if( data.Rows[0]["A"] == null ）  这里就会报错。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正确的应该是 if(data.Rows[0]["A"] == DBNull.Value)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可以对data.Rows[0]["A"] 添加监视 可以看到 类型为 Object[DBNull.Value]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01DA"/>
    <w:rsid w:val="06A55DB3"/>
    <w:rsid w:val="076F524D"/>
    <w:rsid w:val="17B10F48"/>
    <w:rsid w:val="715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2021-01-05T00:54:37Z</dcterms:created>
  <dc:creator>lenovo</dc:creator>
  <cp:lastModifiedBy>lenovo</cp:lastModifiedBy>
  <dcterms:modified xsi:type="dcterms:W3CDTF">2021-01-05T00:57:09Z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